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63FD" w:rsidRPr="00FD160F" w:rsidRDefault="00780F2C">
      <w:pPr>
        <w:tabs>
          <w:tab w:val="left" w:pos="4536"/>
        </w:tabs>
        <w:rPr>
          <w:rFonts w:ascii="Calibri" w:hAnsi="Calibri"/>
          <w:b/>
          <w:szCs w:val="22"/>
        </w:rPr>
      </w:pPr>
      <w:r>
        <w:rPr>
          <w:rFonts w:ascii="Calibri" w:hAnsi="Calibri"/>
          <w:noProof/>
          <w:lang w:eastAsia="fr-FR"/>
        </w:rPr>
        <w:drawing>
          <wp:inline distT="0" distB="0" distL="0" distR="0">
            <wp:extent cx="1371600" cy="800100"/>
            <wp:effectExtent l="19050" t="0" r="0" b="0"/>
            <wp:docPr id="1" name="Image_x005f_x005f_x005f_x0020_0" descr="LogoFTDA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x005f_x005f_x005f_x0020_0" descr="LogoFTDA_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3FD" w:rsidRPr="00FD160F" w:rsidRDefault="005663FD">
      <w:pPr>
        <w:rPr>
          <w:rFonts w:ascii="Calibri" w:hAnsi="Calibri"/>
          <w:b/>
          <w:szCs w:val="22"/>
        </w:rPr>
      </w:pPr>
      <w:r w:rsidRPr="00FD160F">
        <w:rPr>
          <w:rFonts w:ascii="Calibri" w:hAnsi="Calibri"/>
          <w:b/>
          <w:szCs w:val="22"/>
        </w:rPr>
        <w:t>Direction de l’Intégration-Emploi/Logement</w:t>
      </w:r>
    </w:p>
    <w:p w:rsidR="005663FD" w:rsidRPr="00FD160F" w:rsidRDefault="005663FD">
      <w:pPr>
        <w:tabs>
          <w:tab w:val="left" w:pos="5640"/>
        </w:tabs>
        <w:rPr>
          <w:rFonts w:ascii="Calibri" w:hAnsi="Calibri"/>
          <w:sz w:val="20"/>
          <w:szCs w:val="20"/>
        </w:rPr>
      </w:pPr>
      <w:r w:rsidRPr="00FD160F">
        <w:rPr>
          <w:rFonts w:ascii="Calibri" w:hAnsi="Calibri"/>
          <w:sz w:val="20"/>
          <w:szCs w:val="20"/>
          <w:u w:val="single"/>
        </w:rPr>
        <w:t>Projet national :</w:t>
      </w:r>
      <w:r w:rsidRPr="00FD160F">
        <w:rPr>
          <w:rFonts w:ascii="Calibri" w:hAnsi="Calibri"/>
          <w:sz w:val="20"/>
          <w:szCs w:val="20"/>
        </w:rPr>
        <w:t xml:space="preserve"> Réseau pour l’Emploi et le Logement des Réfugiés – RELOREF </w:t>
      </w:r>
    </w:p>
    <w:p w:rsidR="00F57D40" w:rsidRPr="00FD160F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F57D40" w:rsidRPr="00FD160F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5663FD" w:rsidRPr="00FD160F" w:rsidRDefault="005663FD">
      <w:pPr>
        <w:tabs>
          <w:tab w:val="left" w:pos="5640"/>
        </w:tabs>
        <w:rPr>
          <w:rFonts w:ascii="Calibri" w:hAnsi="Calibri"/>
          <w:sz w:val="18"/>
          <w:szCs w:val="18"/>
        </w:rPr>
      </w:pPr>
    </w:p>
    <w:p w:rsidR="008E15B1" w:rsidRPr="00FD160F" w:rsidRDefault="008E15B1" w:rsidP="008E15B1">
      <w:pPr>
        <w:jc w:val="center"/>
        <w:rPr>
          <w:rFonts w:ascii="Calibri" w:hAnsi="Calibri"/>
          <w:b/>
          <w:bCs/>
          <w:szCs w:val="22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  <w:r w:rsidRPr="00FD160F">
        <w:rPr>
          <w:rFonts w:ascii="Calibri" w:hAnsi="Calibri"/>
          <w:b/>
          <w:sz w:val="56"/>
          <w:szCs w:val="56"/>
        </w:rPr>
        <w:t>Boite à outils</w:t>
      </w: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2"/>
          <w:szCs w:val="52"/>
        </w:rPr>
      </w:pPr>
      <w:r w:rsidRPr="00FD160F">
        <w:rPr>
          <w:rFonts w:ascii="Calibri" w:hAnsi="Calibri"/>
          <w:sz w:val="52"/>
          <w:szCs w:val="52"/>
        </w:rPr>
        <w:t>Kit Ateliers Recherche Emploi Logement</w:t>
      </w: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FD160F">
        <w:rPr>
          <w:rFonts w:ascii="Calibri" w:hAnsi="Calibri"/>
          <w:sz w:val="56"/>
          <w:szCs w:val="56"/>
        </w:rPr>
        <w:t xml:space="preserve">Atelier </w:t>
      </w:r>
      <w:r w:rsidR="002C54FC" w:rsidRPr="00FD160F">
        <w:rPr>
          <w:rFonts w:ascii="Calibri" w:hAnsi="Calibri"/>
          <w:sz w:val="56"/>
          <w:szCs w:val="56"/>
        </w:rPr>
        <w:t>logement</w:t>
      </w: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FD160F">
        <w:rPr>
          <w:rFonts w:ascii="Calibri" w:hAnsi="Calibri"/>
          <w:sz w:val="56"/>
          <w:szCs w:val="56"/>
        </w:rPr>
        <w:t>« </w:t>
      </w:r>
      <w:r w:rsidRPr="00FD160F">
        <w:rPr>
          <w:rFonts w:ascii="Calibri" w:hAnsi="Calibri"/>
          <w:i/>
          <w:sz w:val="56"/>
          <w:szCs w:val="56"/>
        </w:rPr>
        <w:t>Je</w:t>
      </w:r>
      <w:r w:rsidR="002C54FC" w:rsidRPr="00FD160F">
        <w:rPr>
          <w:rFonts w:ascii="Calibri" w:hAnsi="Calibri"/>
          <w:i/>
          <w:sz w:val="56"/>
          <w:szCs w:val="56"/>
        </w:rPr>
        <w:t xml:space="preserve"> </w:t>
      </w:r>
      <w:r w:rsidR="00FD160F" w:rsidRPr="00FD160F">
        <w:rPr>
          <w:rFonts w:ascii="Calibri" w:hAnsi="Calibri"/>
          <w:i/>
          <w:sz w:val="56"/>
          <w:szCs w:val="56"/>
        </w:rPr>
        <w:t>fais un dossier DALO ou DAHO</w:t>
      </w:r>
      <w:r w:rsidRPr="00FD160F">
        <w:rPr>
          <w:rFonts w:ascii="Calibri" w:hAnsi="Calibri"/>
          <w:sz w:val="56"/>
          <w:szCs w:val="56"/>
        </w:rPr>
        <w:t>»</w:t>
      </w: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  <w:sectPr w:rsidR="00D51251" w:rsidRPr="00FD160F" w:rsidSect="000901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680" w:footer="2324" w:gutter="0"/>
          <w:cols w:space="720"/>
          <w:docGrid w:linePitch="360"/>
        </w:sectPr>
      </w:pPr>
    </w:p>
    <w:p w:rsidR="00AD2C8D" w:rsidRPr="00FD160F" w:rsidRDefault="00AD2C8D" w:rsidP="002C54FC">
      <w:pPr>
        <w:jc w:val="center"/>
        <w:rPr>
          <w:rFonts w:ascii="Calibri" w:hAnsi="Calibri"/>
        </w:rPr>
        <w:sectPr w:rsidR="00AD2C8D" w:rsidRPr="00FD160F" w:rsidSect="002C54FC"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D160F" w:rsidRPr="00FD160F" w:rsidRDefault="00FD160F" w:rsidP="00FD160F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FD160F">
        <w:rPr>
          <w:rFonts w:ascii="Calibri" w:hAnsi="Calibri"/>
          <w:b/>
          <w:sz w:val="28"/>
          <w:szCs w:val="28"/>
          <w:u w:val="single"/>
        </w:rPr>
        <w:lastRenderedPageBreak/>
        <w:t>Puis-je faire une procédure DALO ou DAHO ?</w:t>
      </w:r>
    </w:p>
    <w:p w:rsidR="00FD160F" w:rsidRPr="00FD160F" w:rsidRDefault="00FD160F" w:rsidP="00FD160F">
      <w:pPr>
        <w:jc w:val="center"/>
        <w:rPr>
          <w:rFonts w:ascii="Calibri" w:hAnsi="Calibri"/>
        </w:rPr>
      </w:pPr>
    </w:p>
    <w:p w:rsidR="00FD160F" w:rsidRPr="00FD160F" w:rsidRDefault="00FD160F" w:rsidP="00FD160F">
      <w:pPr>
        <w:jc w:val="center"/>
        <w:rPr>
          <w:rFonts w:ascii="Calibri" w:hAnsi="Calibri"/>
        </w:rPr>
      </w:pPr>
    </w:p>
    <w:p w:rsidR="00FD160F" w:rsidRPr="00FD160F" w:rsidRDefault="00FD160F" w:rsidP="00FD160F">
      <w:pPr>
        <w:rPr>
          <w:rFonts w:ascii="Calibri" w:hAnsi="Calibri"/>
          <w:b/>
          <w:u w:val="single"/>
        </w:rPr>
      </w:pPr>
      <w:r w:rsidRPr="00FD160F">
        <w:rPr>
          <w:rFonts w:ascii="Calibri" w:hAnsi="Calibri"/>
          <w:b/>
          <w:u w:val="single"/>
        </w:rPr>
        <w:t>Cochez toutes les cases correspondant à votre situation :</w:t>
      </w:r>
    </w:p>
    <w:p w:rsidR="00FD160F" w:rsidRPr="00FD160F" w:rsidRDefault="00FD160F" w:rsidP="00FD160F">
      <w:pPr>
        <w:rPr>
          <w:rFonts w:ascii="Calibri" w:hAnsi="Calibri"/>
          <w:b/>
          <w:u w:val="single"/>
        </w:rPr>
      </w:pPr>
    </w:p>
    <w:p w:rsidR="00FD160F" w:rsidRPr="00FD160F" w:rsidRDefault="00FD160F" w:rsidP="00FD160F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Je suis hébergé OU je n’ai pas de logement OU mon logement est indécent ou sur-occupé</w:t>
      </w:r>
    </w:p>
    <w:p w:rsidR="00FD160F" w:rsidRPr="00FD160F" w:rsidRDefault="00FD160F" w:rsidP="00FD160F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J’ai fait une demande de logement social</w:t>
      </w:r>
    </w:p>
    <w:p w:rsidR="00FD160F" w:rsidRPr="00FD160F" w:rsidRDefault="00FD160F" w:rsidP="00FD160F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Ma demande de logement social est à jour</w:t>
      </w:r>
    </w:p>
    <w:p w:rsidR="00FD160F" w:rsidRPr="00FD160F" w:rsidRDefault="00FD160F" w:rsidP="00FD160F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Je n’ai pas reçu de proposition de logement social OU j’ai refusé un logement social pour des motifs sérieux.</w:t>
      </w:r>
    </w:p>
    <w:p w:rsidR="00FD160F" w:rsidRPr="00FD160F" w:rsidRDefault="00FD160F" w:rsidP="00FD160F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Je suis en situation régulière (titre de séjour, récépissé…)</w:t>
      </w:r>
    </w:p>
    <w:p w:rsidR="00FD160F" w:rsidRPr="00FD160F" w:rsidRDefault="00FD160F" w:rsidP="00FD160F">
      <w:pPr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  <w:b/>
        </w:rPr>
        <w:t>J’ai coché toutes les cases</w:t>
      </w:r>
      <w:r w:rsidRPr="00FD160F">
        <w:rPr>
          <w:rFonts w:ascii="Calibri" w:hAnsi="Calibri"/>
        </w:rPr>
        <w:t> : je peux faire une procédure DALO afin que mon dossier soit considéré prioritaire pour obtenir un logement social.</w:t>
      </w:r>
    </w:p>
    <w:p w:rsidR="00FD160F" w:rsidRPr="00FD160F" w:rsidRDefault="00FD160F" w:rsidP="00FD160F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  <w:b/>
        </w:rPr>
        <w:t>J’ai coché les quatre premières cases</w:t>
      </w:r>
      <w:r w:rsidRPr="00FD160F">
        <w:rPr>
          <w:rFonts w:ascii="Calibri" w:hAnsi="Calibri"/>
        </w:rPr>
        <w:t> : je peux faire une procédure DAHO afin d’obtenir une solution d’hébergement.</w:t>
      </w:r>
    </w:p>
    <w:p w:rsidR="00FD160F" w:rsidRPr="00FD160F" w:rsidRDefault="00FD160F" w:rsidP="00FD160F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  <w:b/>
        </w:rPr>
        <w:t>Je n’ai pas coché l’une des quatre premières cases</w:t>
      </w:r>
      <w:r w:rsidRPr="00FD160F">
        <w:rPr>
          <w:rFonts w:ascii="Calibri" w:hAnsi="Calibri"/>
        </w:rPr>
        <w:t> : je ne peux pas faire de procédure DALO ou DAHO.</w:t>
      </w:r>
    </w:p>
    <w:p w:rsidR="00FD160F" w:rsidRPr="00FD160F" w:rsidRDefault="00FD160F" w:rsidP="00FD160F">
      <w:pPr>
        <w:rPr>
          <w:rFonts w:ascii="Calibri" w:hAnsi="Calibri"/>
        </w:rPr>
      </w:pPr>
      <w:r w:rsidRPr="00FD160F">
        <w:rPr>
          <w:rFonts w:ascii="Calibri" w:hAnsi="Calibri"/>
        </w:rPr>
        <w:br w:type="page"/>
      </w:r>
    </w:p>
    <w:p w:rsidR="00FD160F" w:rsidRPr="00FD160F" w:rsidRDefault="00FD160F" w:rsidP="00FD160F">
      <w:pPr>
        <w:pStyle w:val="Paragraphedeliste"/>
        <w:jc w:val="center"/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jc w:val="center"/>
        <w:rPr>
          <w:rFonts w:ascii="Calibri" w:hAnsi="Calibri"/>
          <w:b/>
          <w:sz w:val="28"/>
          <w:szCs w:val="28"/>
          <w:u w:val="single"/>
        </w:rPr>
      </w:pPr>
      <w:r w:rsidRPr="00FD160F">
        <w:rPr>
          <w:rFonts w:ascii="Calibri" w:hAnsi="Calibri"/>
          <w:b/>
          <w:sz w:val="28"/>
          <w:szCs w:val="28"/>
          <w:u w:val="single"/>
        </w:rPr>
        <w:t>Les étapes de la procédure DALO</w:t>
      </w:r>
    </w:p>
    <w:p w:rsidR="00FD160F" w:rsidRPr="00FD160F" w:rsidRDefault="00FD160F" w:rsidP="00FD160F">
      <w:pPr>
        <w:pStyle w:val="Paragraphedeliste"/>
        <w:jc w:val="both"/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jc w:val="both"/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ind w:left="0"/>
        <w:jc w:val="both"/>
        <w:rPr>
          <w:rFonts w:ascii="Calibri" w:hAnsi="Calibri"/>
          <w:b/>
          <w:u w:val="single"/>
        </w:rPr>
      </w:pPr>
      <w:r w:rsidRPr="00FD160F">
        <w:rPr>
          <w:rFonts w:ascii="Calibri" w:hAnsi="Calibri"/>
          <w:b/>
          <w:u w:val="single"/>
        </w:rPr>
        <w:t>Les étapes de la procédure DALO se sont mélangées. Remettez-les dans l’ordre en leur attribuant un numéro de 1 à 5.</w:t>
      </w:r>
    </w:p>
    <w:p w:rsidR="00FD160F" w:rsidRPr="00FD160F" w:rsidRDefault="00FD160F" w:rsidP="00FD160F">
      <w:pPr>
        <w:pStyle w:val="Paragraphedeliste"/>
        <w:ind w:left="0"/>
        <w:jc w:val="both"/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ind w:left="0"/>
        <w:jc w:val="both"/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numPr>
          <w:ilvl w:val="0"/>
          <w:numId w:val="9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Faire un recours amiable</w:t>
      </w:r>
    </w:p>
    <w:p w:rsidR="00FD160F" w:rsidRPr="00FD160F" w:rsidRDefault="00FD160F" w:rsidP="00FD160F">
      <w:pPr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numPr>
          <w:ilvl w:val="0"/>
          <w:numId w:val="9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Faire un recours contentieux au tribunal</w:t>
      </w:r>
    </w:p>
    <w:p w:rsidR="00FD160F" w:rsidRPr="00FD160F" w:rsidRDefault="00FD160F" w:rsidP="00FD160F">
      <w:pPr>
        <w:pStyle w:val="Paragraphedeliste"/>
        <w:rPr>
          <w:rFonts w:ascii="Calibri" w:hAnsi="Calibri"/>
        </w:rPr>
      </w:pPr>
    </w:p>
    <w:p w:rsidR="00FD160F" w:rsidRPr="00FD160F" w:rsidRDefault="00FD160F" w:rsidP="00FD160F">
      <w:pPr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numPr>
          <w:ilvl w:val="0"/>
          <w:numId w:val="9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Remplir le formulaire de demande DALO</w:t>
      </w:r>
    </w:p>
    <w:p w:rsidR="00FD160F" w:rsidRPr="00FD160F" w:rsidRDefault="00FD160F" w:rsidP="00FD160F">
      <w:pPr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numPr>
          <w:ilvl w:val="0"/>
          <w:numId w:val="9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Demander un logement social</w:t>
      </w:r>
    </w:p>
    <w:p w:rsidR="00FD160F" w:rsidRPr="00FD160F" w:rsidRDefault="00FD160F" w:rsidP="00FD160F">
      <w:pPr>
        <w:pStyle w:val="Paragraphedeliste"/>
        <w:rPr>
          <w:rFonts w:ascii="Calibri" w:hAnsi="Calibri"/>
        </w:rPr>
      </w:pPr>
    </w:p>
    <w:p w:rsidR="00FD160F" w:rsidRPr="00FD160F" w:rsidRDefault="00FD160F" w:rsidP="00FD160F">
      <w:pPr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numPr>
          <w:ilvl w:val="0"/>
          <w:numId w:val="9"/>
        </w:numPr>
        <w:spacing w:after="200" w:line="276" w:lineRule="auto"/>
        <w:jc w:val="both"/>
        <w:rPr>
          <w:rFonts w:ascii="Calibri" w:hAnsi="Calibri"/>
        </w:rPr>
      </w:pPr>
      <w:r w:rsidRPr="00FD160F">
        <w:rPr>
          <w:rFonts w:ascii="Calibri" w:hAnsi="Calibri"/>
        </w:rPr>
        <w:t>Faire un recours gracieux</w:t>
      </w:r>
    </w:p>
    <w:p w:rsidR="00FD160F" w:rsidRPr="00FD160F" w:rsidRDefault="00FD160F" w:rsidP="00FD160F">
      <w:pPr>
        <w:pStyle w:val="Paragraphedeliste"/>
        <w:jc w:val="both"/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jc w:val="both"/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ind w:left="0"/>
        <w:jc w:val="both"/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jc w:val="both"/>
        <w:rPr>
          <w:rFonts w:ascii="Calibri" w:hAnsi="Calibri"/>
        </w:rPr>
      </w:pPr>
    </w:p>
    <w:p w:rsidR="00FD160F" w:rsidRPr="00FD160F" w:rsidRDefault="00FD160F" w:rsidP="00FD160F">
      <w:pPr>
        <w:rPr>
          <w:rFonts w:ascii="Calibri" w:hAnsi="Calibri"/>
        </w:rPr>
      </w:pPr>
    </w:p>
    <w:p w:rsidR="00FD160F" w:rsidRPr="00FD160F" w:rsidRDefault="00780F2C" w:rsidP="00FD160F">
      <w:pPr>
        <w:rPr>
          <w:rFonts w:ascii="Calibri" w:hAnsi="Calibri"/>
        </w:rPr>
      </w:pPr>
      <w:r>
        <w:rPr>
          <w:rFonts w:ascii="Calibri" w:hAnsi="Calibri"/>
          <w:noProof/>
          <w:lang w:eastAsia="fr-FR"/>
        </w:rPr>
        <w:drawing>
          <wp:inline distT="0" distB="0" distL="0" distR="0">
            <wp:extent cx="5469176" cy="600075"/>
            <wp:effectExtent l="6096" t="0" r="1603" b="0"/>
            <wp:docPr id="2" name="Objet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72605" cy="600164"/>
                      <a:chOff x="3131839" y="4395370"/>
                      <a:chExt cx="5472605" cy="600164"/>
                    </a:xfrm>
                  </a:grpSpPr>
                  <a:sp>
                    <a:nvSpPr>
                      <a:cNvPr id="1026" name="Text Box 2"/>
                      <a:cNvSpPr txBox="1">
                        <a:spLocks noChangeArrowheads="1"/>
                      </a:cNvSpPr>
                    </a:nvSpPr>
                    <a:spPr bwMode="auto">
                      <a:xfrm rot="10800000">
                        <a:off x="3131839" y="4395370"/>
                        <a:ext cx="5472605" cy="60016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just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100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kumimoji="0" lang="fr-FR" sz="1100" b="1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</a:rPr>
                            <a:t>Solution </a:t>
                          </a:r>
                          <a:r>
                            <a:rPr kumimoji="0" lang="fr-FR" sz="11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</a:rPr>
                            <a:t>: 1) Demander un logement social ; 2) Remplir le formulaire de demande DALO ; 3) Faire un recours amiable ; 4) Faire un recours gracieux ; 5) Faire un recours contentieux au tribunal.</a:t>
                          </a:r>
                          <a:endParaRPr kumimoji="0" lang="fr-FR" sz="1800" b="0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D160F" w:rsidRPr="00FD160F" w:rsidRDefault="00FD160F" w:rsidP="00FD160F">
      <w:pPr>
        <w:rPr>
          <w:rFonts w:ascii="Calibri" w:hAnsi="Calibri"/>
        </w:rPr>
      </w:pPr>
    </w:p>
    <w:p w:rsidR="00FD160F" w:rsidRPr="00FD160F" w:rsidRDefault="00FD160F" w:rsidP="00FD160F">
      <w:pPr>
        <w:pStyle w:val="Paragraphedeliste"/>
        <w:jc w:val="both"/>
        <w:rPr>
          <w:rFonts w:ascii="Calibri" w:hAnsi="Calibri"/>
        </w:rPr>
      </w:pPr>
    </w:p>
    <w:p w:rsidR="00D51251" w:rsidRPr="00FD160F" w:rsidRDefault="00D51251" w:rsidP="002C54FC">
      <w:pPr>
        <w:jc w:val="center"/>
        <w:rPr>
          <w:rFonts w:ascii="Calibri" w:hAnsi="Calibri"/>
        </w:rPr>
      </w:pPr>
    </w:p>
    <w:sectPr w:rsidR="00D51251" w:rsidRPr="00FD160F" w:rsidSect="00C87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673" w:rsidRDefault="003F3673" w:rsidP="000901AB">
      <w:r>
        <w:separator/>
      </w:r>
    </w:p>
  </w:endnote>
  <w:endnote w:type="continuationSeparator" w:id="1">
    <w:p w:rsidR="003F3673" w:rsidRDefault="003F3673" w:rsidP="00090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540" w:rsidRDefault="00C9354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2DA" w:rsidRDefault="003D52DA" w:rsidP="003D52DA">
    <w:pPr>
      <w:tabs>
        <w:tab w:val="left" w:pos="1627"/>
      </w:tabs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* Cette boite à outils a été réalisée dans le cadre du projet national Reloref  et bénéficie du soutien du :</w:t>
    </w:r>
  </w:p>
  <w:p w:rsidR="00D51251" w:rsidRDefault="00780F2C">
    <w:pPr>
      <w:pStyle w:val="Pieddepage"/>
    </w:pPr>
    <w:r>
      <w:rPr>
        <w:rFonts w:ascii="Times New Roman" w:hAnsi="Times New Roman"/>
        <w:noProof/>
        <w:sz w:val="24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3476625</wp:posOffset>
          </wp:positionH>
          <wp:positionV relativeFrom="paragraph">
            <wp:posOffset>180975</wp:posOffset>
          </wp:positionV>
          <wp:extent cx="723900" cy="933450"/>
          <wp:effectExtent l="19050" t="0" r="0" b="0"/>
          <wp:wrapTopAndBottom/>
          <wp:docPr id="9" name="Image 2" descr="Ministère de l'Interi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inistère de l'Interie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51251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4.25pt;margin-top:4.9pt;width:170.15pt;height:107.9pt;z-index:-251659264;mso-wrap-distance-left:9.05pt;mso-wrap-distance-right:9.05pt;mso-position-horizontal-relative:text;mso-position-vertical-relative:text" wrapcoords="0 0" stroked="f">
          <v:fill opacity="0" color2="black"/>
          <v:textbox style="mso-next-textbox:#_x0000_s2050" inset="0,0,0,0">
            <w:txbxContent>
              <w:p w:rsidR="00D51251" w:rsidRDefault="00D51251" w:rsidP="000901AB">
                <w:pPr>
                  <w:jc w:val="center"/>
                  <w:rPr>
                    <w:sz w:val="16"/>
                    <w:szCs w:val="16"/>
                    <w:lang w:val="fr-FR"/>
                  </w:rPr>
                </w:pPr>
              </w:p>
              <w:p w:rsidR="00D51251" w:rsidRDefault="00780F2C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1066800" cy="762000"/>
                      <wp:effectExtent l="19050" t="0" r="0" b="0"/>
                      <wp:docPr id="3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668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51251" w:rsidRDefault="00D51251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</w:rPr>
                  <w:t xml:space="preserve">Fonds Européen pour les Réfugiés </w:t>
                </w:r>
              </w:p>
            </w:txbxContent>
          </v:textbox>
          <w10:wrap type="tight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540" w:rsidRDefault="00C93540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FC" w:rsidRDefault="002C54F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673" w:rsidRDefault="003F3673" w:rsidP="000901AB">
      <w:r>
        <w:separator/>
      </w:r>
    </w:p>
  </w:footnote>
  <w:footnote w:type="continuationSeparator" w:id="1">
    <w:p w:rsidR="003F3673" w:rsidRDefault="003F3673" w:rsidP="00090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540" w:rsidRDefault="00C9354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540" w:rsidRDefault="00C93540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540" w:rsidRDefault="00C9354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102"/>
    <w:multiLevelType w:val="hybridMultilevel"/>
    <w:tmpl w:val="8FB0C582"/>
    <w:lvl w:ilvl="0" w:tplc="4C3AB9E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94419"/>
    <w:multiLevelType w:val="hybridMultilevel"/>
    <w:tmpl w:val="46220976"/>
    <w:lvl w:ilvl="0" w:tplc="652847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2EDED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02CC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26056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BCD9E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A0FA7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CCD1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D0013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5ED4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CA1B0A"/>
    <w:multiLevelType w:val="hybridMultilevel"/>
    <w:tmpl w:val="EF9E12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B0A50"/>
    <w:multiLevelType w:val="hybridMultilevel"/>
    <w:tmpl w:val="C55610B4"/>
    <w:lvl w:ilvl="0" w:tplc="AE744ACC">
      <w:start w:val="4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F74C80"/>
    <w:multiLevelType w:val="hybridMultilevel"/>
    <w:tmpl w:val="2E0CF8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972949"/>
    <w:multiLevelType w:val="hybridMultilevel"/>
    <w:tmpl w:val="FB22E3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3C76C9"/>
    <w:multiLevelType w:val="hybridMultilevel"/>
    <w:tmpl w:val="8F30A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2C07A6"/>
    <w:multiLevelType w:val="hybridMultilevel"/>
    <w:tmpl w:val="CFD00078"/>
    <w:lvl w:ilvl="0" w:tplc="0824869A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511FC4"/>
    <w:multiLevelType w:val="hybridMultilevel"/>
    <w:tmpl w:val="97528C42"/>
    <w:lvl w:ilvl="0" w:tplc="3208E57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C7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6E2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2E26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96B4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062AD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FEC9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02A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62B49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11C40"/>
    <w:rsid w:val="000901AB"/>
    <w:rsid w:val="000D0D31"/>
    <w:rsid w:val="001D16BF"/>
    <w:rsid w:val="002B08C3"/>
    <w:rsid w:val="002C54FC"/>
    <w:rsid w:val="002E7017"/>
    <w:rsid w:val="003D52DA"/>
    <w:rsid w:val="003E578A"/>
    <w:rsid w:val="003F3673"/>
    <w:rsid w:val="00406A18"/>
    <w:rsid w:val="004726CD"/>
    <w:rsid w:val="004978DE"/>
    <w:rsid w:val="00512512"/>
    <w:rsid w:val="005663FD"/>
    <w:rsid w:val="00610A99"/>
    <w:rsid w:val="00611C40"/>
    <w:rsid w:val="00780F2C"/>
    <w:rsid w:val="00855F41"/>
    <w:rsid w:val="008E15B1"/>
    <w:rsid w:val="009E3CFF"/>
    <w:rsid w:val="00A25A2E"/>
    <w:rsid w:val="00AC2D63"/>
    <w:rsid w:val="00AD2C8D"/>
    <w:rsid w:val="00B63146"/>
    <w:rsid w:val="00C87539"/>
    <w:rsid w:val="00C93540"/>
    <w:rsid w:val="00D51251"/>
    <w:rsid w:val="00DE25D1"/>
    <w:rsid w:val="00E27E83"/>
    <w:rsid w:val="00F57D40"/>
    <w:rsid w:val="00F618FB"/>
    <w:rsid w:val="00FC0EFF"/>
    <w:rsid w:val="00FD1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Policepardfaut1">
    <w:name w:val="Police par défaut1"/>
  </w:style>
  <w:style w:type="character" w:customStyle="1" w:styleId="CarCar3">
    <w:name w:val=" Car Car3"/>
    <w:basedOn w:val="Policepardfaut1"/>
    <w:rPr>
      <w:rFonts w:ascii="Book Antiqua" w:hAnsi="Book Antiqua"/>
      <w:sz w:val="22"/>
      <w:szCs w:val="24"/>
      <w:lang w:val="fr-FR" w:eastAsia="ar-SA" w:bidi="ar-SA"/>
    </w:rPr>
  </w:style>
  <w:style w:type="character" w:styleId="Lienhypertexte">
    <w:name w:val="Hyperlink"/>
    <w:basedOn w:val="Policepardfaut1"/>
    <w:rPr>
      <w:color w:val="0000FF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34"/>
    <w:qFormat/>
    <w:rsid w:val="008E15B1"/>
    <w:pPr>
      <w:suppressAutoHyphens w:val="0"/>
      <w:ind w:left="720"/>
      <w:contextualSpacing/>
      <w:jc w:val="left"/>
    </w:pPr>
    <w:rPr>
      <w:rFonts w:ascii="Times New Roman" w:hAnsi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512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0901AB"/>
    <w:rPr>
      <w:rFonts w:ascii="Book Antiqua" w:hAnsi="Book Antiqua"/>
      <w:sz w:val="22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01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1AB"/>
    <w:rPr>
      <w:rFonts w:ascii="Tahoma" w:hAnsi="Tahoma" w:cs="Tahoma"/>
      <w:sz w:val="16"/>
      <w:szCs w:val="16"/>
      <w:lang w:eastAsia="ar-SA"/>
    </w:rPr>
  </w:style>
  <w:style w:type="paragraph" w:styleId="Sansinterligne">
    <w:name w:val="No Spacing"/>
    <w:uiPriority w:val="1"/>
    <w:qFormat/>
    <w:rsid w:val="002C54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2F363-069E-43E8-A1F7-0B18E8DC5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N/REF : DIEL/RELOREF/FM/2011- </vt:lpstr>
    </vt:vector>
  </TitlesOfParts>
  <Company>France Terre d'Asile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N/REF : DIEL/RELOREF/FM/2011-</dc:title>
  <dc:creator>Chloé Ledoux</dc:creator>
  <cp:lastModifiedBy>cledoux</cp:lastModifiedBy>
  <cp:revision>2</cp:revision>
  <cp:lastPrinted>2010-12-22T08:26:00Z</cp:lastPrinted>
  <dcterms:created xsi:type="dcterms:W3CDTF">2016-01-20T14:59:00Z</dcterms:created>
  <dcterms:modified xsi:type="dcterms:W3CDTF">2016-01-20T14:59:00Z</dcterms:modified>
</cp:coreProperties>
</file>